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E8FDE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67C2D" w:rsidRPr="00A67C2D" w:rsidTr="00A67C2D">
        <w:tc>
          <w:tcPr>
            <w:tcW w:w="7845" w:type="dxa"/>
            <w:shd w:val="clear" w:color="auto" w:fill="E8FDE8"/>
            <w:hideMark/>
          </w:tcPr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b/>
                <w:bCs/>
                <w:color w:val="800000"/>
                <w:sz w:val="27"/>
                <w:szCs w:val="27"/>
                <w:lang w:eastAsia="ru-RU"/>
              </w:rPr>
              <w:t>ЕДИНОВРЕМЕННАЯ МАТЕРИАЛЬНАЯ ПОМОЩЬ НА ПОГРЕБЕНИЕ</w:t>
            </w:r>
          </w:p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</w:tr>
      <w:tr w:rsidR="00A67C2D" w:rsidRPr="00A67C2D" w:rsidTr="00A67C2D">
        <w:tc>
          <w:tcPr>
            <w:tcW w:w="7845" w:type="dxa"/>
            <w:shd w:val="clear" w:color="auto" w:fill="E8FDE8"/>
            <w:hideMark/>
          </w:tcPr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Основание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Закон МО от 17.07.2007 №115/2007-ОЗ «О погребении и похоронном деле в Московской области»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67C2D" w:rsidRPr="00A67C2D" w:rsidTr="00A67C2D">
        <w:tc>
          <w:tcPr>
            <w:tcW w:w="7845" w:type="dxa"/>
            <w:shd w:val="clear" w:color="auto" w:fill="E8FDE8"/>
            <w:hideMark/>
          </w:tcPr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Порядок оформления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Настоящий Порядок определяет условия предоставления социального пособия и единовременной материальной помощи на погребение лицам, взявшим на себя обязанность осуществить погребение умершего.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Единовременная материальная помощь (далее - материальная помощь) </w:t>
            </w:r>
            <w:r w:rsidRPr="00A67C2D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оказывается</w:t>
            </w: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  <w:r w:rsidRPr="00A67C2D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лицам, имеющим место жительства в Московской области (г.Котельники)</w:t>
            </w: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, взявшим на себя обязанность осуществить погребение умершего (далее - заявитель).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Подлежат рассмотрению заявления, поданные </w:t>
            </w:r>
            <w:r w:rsidRPr="00A67C2D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не позднее шести месяцев со дня смерти умершего</w:t>
            </w: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.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Необходимые документы*: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1.   Выписка из домовой книги </w:t>
            </w:r>
            <w:r w:rsidRPr="00A67C2D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ru-RU"/>
              </w:rPr>
              <w:t>(действительна в течение 1 месяца)</w:t>
            </w: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;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2.   Паспорт заявителя + документы, удостоверяющие личность всех членов семьи; документы подтверждающие степень родства (свидетельства о рождении детей, свидетельства о заключении либо расторжении брака) (+ копии);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3.   </w:t>
            </w:r>
            <w:r w:rsidRPr="00A67C2D">
              <w:rPr>
                <w:rFonts w:ascii="Verdana" w:eastAsia="Times New Roman" w:hAnsi="Verdana" w:cs="Times New Roman"/>
                <w:sz w:val="24"/>
                <w:szCs w:val="24"/>
                <w:u w:val="single"/>
                <w:lang w:eastAsia="ru-RU"/>
              </w:rPr>
              <w:t>Доходы всех членов семьи за 3 месяца, предшествующих месяцу обращения</w:t>
            </w: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, в том числе: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все виды заработной платы,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пенсии и дополнительное ежемесячное материальное обеспечение пенсионеров </w:t>
            </w:r>
            <w:r w:rsidRPr="00A67C2D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ru-RU"/>
              </w:rPr>
              <w:t>+ пенсионное удостоверение + трудовая книжка</w:t>
            </w: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,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стипендии, выплачиваемые в учреждениях начального, среднего и высшего профессионального образования,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пособие по безработице </w:t>
            </w:r>
            <w:r w:rsidRPr="00A67C2D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ru-RU"/>
              </w:rPr>
              <w:t>(Центр Занятости – г.Люберцы, ул.Комсомольская, д.19),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денежное довольствие военнослужащих, а также дополнительные выплаты,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алименты, получаемые членами семьи (</w:t>
            </w:r>
            <w:r w:rsidRPr="00A67C2D">
              <w:rPr>
                <w:rFonts w:ascii="Verdana" w:eastAsia="Times New Roman" w:hAnsi="Verdana" w:cs="Times New Roman"/>
                <w:i/>
                <w:iCs/>
                <w:sz w:val="24"/>
                <w:szCs w:val="24"/>
                <w:lang w:eastAsia="ru-RU"/>
              </w:rPr>
              <w:t>полный перечень учитываемых доходов -  Постановление правительства РФ от 17.01.2007 г. №26/51</w:t>
            </w: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);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4.   Свидетельство о смерти (+ копия);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5.   Справка из специализированной службы по вопросам похоронного дела о том, что </w:t>
            </w:r>
            <w:r w:rsidRPr="00A67C2D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заявителем</w:t>
            </w: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произведено захоронение;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6.   Реквизиты счета для рублевых зачислений на карту заявителя или копия и подлинник сберкнижки, открытых в Сбербанке г.Котельники или в Люберецком районе.</w:t>
            </w:r>
          </w:p>
          <w:p w:rsidR="00A67C2D" w:rsidRPr="00A67C2D" w:rsidRDefault="00A67C2D" w:rsidP="00A67C2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  <w:p w:rsidR="00A67C2D" w:rsidRPr="00A67C2D" w:rsidRDefault="00A67C2D" w:rsidP="00A67C2D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67C2D"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  <w:t>*список документов является предполагаемым и может изменяться в зависимости от каждой конкретной ситуации.</w:t>
            </w:r>
          </w:p>
        </w:tc>
      </w:tr>
    </w:tbl>
    <w:p w:rsidR="00513DD5" w:rsidRDefault="00513DD5">
      <w:bookmarkStart w:id="0" w:name="_GoBack"/>
      <w:bookmarkEnd w:id="0"/>
    </w:p>
    <w:sectPr w:rsidR="00513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C2D"/>
    <w:rsid w:val="00513DD5"/>
    <w:rsid w:val="00A6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B112F-87A6-4F87-867F-7E95FDEE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1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Колдаев Андрей</dc:creator>
  <cp:keywords/>
  <dc:description/>
  <cp:lastModifiedBy>Колдаев Андрей</cp:lastModifiedBy>
  <cp:revision>1</cp:revision>
  <dcterms:created xsi:type="dcterms:W3CDTF">2018-04-23T13:20:00Z</dcterms:created>
  <dcterms:modified xsi:type="dcterms:W3CDTF">2018-04-23T13:20:00Z</dcterms:modified>
</cp:coreProperties>
</file>